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B6" w:rsidRPr="00A930B6" w:rsidRDefault="00A930B6" w:rsidP="00A930B6">
      <w:pPr>
        <w:spacing w:line="288" w:lineRule="auto"/>
        <w:jc w:val="center"/>
        <w:rPr>
          <w:rFonts w:ascii="Arial" w:hAnsi="Arial" w:cs="Arial"/>
          <w:b/>
          <w:color w:val="1F497D" w:themeColor="text2"/>
          <w:lang w:val="ru-RU"/>
        </w:rPr>
      </w:pPr>
      <w:r w:rsidRPr="00A930B6">
        <w:rPr>
          <w:rFonts w:ascii="Arial" w:hAnsi="Arial" w:cs="Arial"/>
          <w:b/>
          <w:color w:val="1F497D" w:themeColor="text2"/>
          <w:lang w:val="ru-RU"/>
        </w:rPr>
        <w:t>План работы Комитета АПКИТ по защите интеллектуальной собственности и авторских прав на 2021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62"/>
      </w:tblGrid>
      <w:tr w:rsidR="00A930B6" w:rsidRPr="00C12A98" w:rsidTr="00A930B6">
        <w:tc>
          <w:tcPr>
            <w:tcW w:w="3652" w:type="dxa"/>
            <w:shd w:val="clear" w:color="auto" w:fill="EEECE1" w:themeFill="background2"/>
            <w:vAlign w:val="center"/>
          </w:tcPr>
          <w:p w:rsidR="00A930B6" w:rsidRPr="009E5BC0" w:rsidRDefault="00A930B6" w:rsidP="00870379">
            <w:pPr>
              <w:spacing w:after="60"/>
              <w:rPr>
                <w:rFonts w:ascii="Arial" w:eastAsia="Times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 xml:space="preserve">ФИО </w:t>
            </w: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руководителя</w:t>
            </w:r>
            <w:proofErr w:type="spellEnd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комитета</w:t>
            </w:r>
            <w:proofErr w:type="spellEnd"/>
          </w:p>
        </w:tc>
        <w:tc>
          <w:tcPr>
            <w:tcW w:w="6662" w:type="dxa"/>
            <w:shd w:val="clear" w:color="auto" w:fill="EEECE1" w:themeFill="background2"/>
          </w:tcPr>
          <w:p w:rsidR="00A930B6" w:rsidRPr="00A930B6" w:rsidRDefault="00A930B6" w:rsidP="00870379">
            <w:pPr>
              <w:spacing w:after="60"/>
              <w:rPr>
                <w:rFonts w:ascii="Arial" w:eastAsia="Times" w:hAnsi="Arial" w:cs="Arial"/>
                <w:b/>
                <w:sz w:val="22"/>
                <w:szCs w:val="22"/>
                <w:lang w:val="ru-RU"/>
              </w:rPr>
            </w:pPr>
            <w:r w:rsidRPr="00A930B6">
              <w:rPr>
                <w:rFonts w:ascii="Arial" w:eastAsia="Times" w:hAnsi="Arial" w:cs="Arial"/>
                <w:b/>
                <w:sz w:val="22"/>
                <w:szCs w:val="22"/>
                <w:lang w:val="ru-RU"/>
              </w:rPr>
              <w:t>Соколов Дмитрий Владимирович, директор НП ППП</w:t>
            </w:r>
          </w:p>
        </w:tc>
      </w:tr>
      <w:tr w:rsidR="00A930B6" w:rsidRPr="00C12A98" w:rsidTr="00870379">
        <w:tc>
          <w:tcPr>
            <w:tcW w:w="3652" w:type="dxa"/>
            <w:shd w:val="clear" w:color="auto" w:fill="auto"/>
          </w:tcPr>
          <w:p w:rsidR="00A930B6" w:rsidRPr="009E5BC0" w:rsidRDefault="00A930B6" w:rsidP="00870379">
            <w:pPr>
              <w:spacing w:after="60"/>
              <w:rPr>
                <w:rFonts w:ascii="Arial" w:eastAsia="Times" w:hAnsi="Arial" w:cs="Arial"/>
                <w:b/>
                <w:sz w:val="22"/>
                <w:szCs w:val="22"/>
              </w:rPr>
            </w:pP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Список</w:t>
            </w:r>
            <w:proofErr w:type="spellEnd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участников</w:t>
            </w:r>
            <w:proofErr w:type="spellEnd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членов</w:t>
            </w:r>
            <w:proofErr w:type="spellEnd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9E5BC0">
              <w:rPr>
                <w:rFonts w:ascii="Arial" w:eastAsia="Times" w:hAnsi="Arial" w:cs="Arial"/>
                <w:b/>
                <w:sz w:val="22"/>
                <w:szCs w:val="22"/>
              </w:rPr>
              <w:t>комитета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A930B6" w:rsidRPr="00A930B6" w:rsidRDefault="00A930B6" w:rsidP="00870379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930B6">
              <w:rPr>
                <w:rFonts w:ascii="Arial" w:hAnsi="Arial" w:cs="Arial"/>
                <w:sz w:val="22"/>
                <w:szCs w:val="22"/>
                <w:lang w:val="ru-RU"/>
              </w:rPr>
              <w:t xml:space="preserve">1С, </w:t>
            </w:r>
            <w:r w:rsidRPr="009E5BC0">
              <w:rPr>
                <w:rFonts w:ascii="Arial" w:hAnsi="Arial" w:cs="Arial"/>
                <w:sz w:val="22"/>
                <w:szCs w:val="22"/>
              </w:rPr>
              <w:t>ABBYY</w:t>
            </w:r>
            <w:r w:rsidRPr="00A930B6">
              <w:rPr>
                <w:rFonts w:ascii="Arial" w:hAnsi="Arial" w:cs="Arial"/>
                <w:sz w:val="22"/>
                <w:szCs w:val="22"/>
                <w:lang w:val="ru-RU"/>
              </w:rPr>
              <w:t xml:space="preserve">, ИБМ ВОСТОЧНАЯ ЕВРОПА АЗИЯ, Аладдин Р.Д., АСКОН, ИНЭК, Консультант Плюс, МОНТ, </w:t>
            </w:r>
            <w:proofErr w:type="spellStart"/>
            <w:r w:rsidRPr="00A930B6">
              <w:rPr>
                <w:rFonts w:ascii="Arial" w:hAnsi="Arial" w:cs="Arial"/>
                <w:sz w:val="22"/>
                <w:szCs w:val="22"/>
                <w:lang w:val="ru-RU"/>
              </w:rPr>
              <w:t>Софтлайн</w:t>
            </w:r>
            <w:proofErr w:type="spellEnd"/>
            <w:r w:rsidRPr="00A930B6">
              <w:rPr>
                <w:rFonts w:ascii="Arial" w:hAnsi="Arial" w:cs="Arial"/>
                <w:sz w:val="22"/>
                <w:szCs w:val="22"/>
                <w:lang w:val="ru-RU"/>
              </w:rPr>
              <w:t xml:space="preserve"> и еще более 280 членов НП ППП</w:t>
            </w:r>
          </w:p>
        </w:tc>
      </w:tr>
    </w:tbl>
    <w:p w:rsidR="00A930B6" w:rsidRDefault="00A930B6" w:rsidP="00A930B6">
      <w:pPr>
        <w:pStyle w:val="af3"/>
        <w:spacing w:after="60"/>
        <w:ind w:left="520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134"/>
        <w:gridCol w:w="1848"/>
      </w:tblGrid>
      <w:tr w:rsidR="00A930B6" w:rsidRPr="009709C9" w:rsidTr="00C12A98">
        <w:tc>
          <w:tcPr>
            <w:tcW w:w="534" w:type="dxa"/>
            <w:shd w:val="clear" w:color="auto" w:fill="EEECE1" w:themeFill="background2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sz w:val="20"/>
              </w:rPr>
            </w:pPr>
            <w:r w:rsidRPr="009709C9">
              <w:rPr>
                <w:rFonts w:ascii="Arial" w:hAnsi="Arial" w:cs="Arial"/>
                <w:sz w:val="20"/>
              </w:rPr>
              <w:t>№</w:t>
            </w:r>
          </w:p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09C9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09C9">
              <w:rPr>
                <w:rFonts w:ascii="Arial" w:hAnsi="Arial" w:cs="Arial"/>
                <w:sz w:val="22"/>
                <w:szCs w:val="22"/>
              </w:rPr>
              <w:t xml:space="preserve">Содержание работ </w:t>
            </w:r>
            <w:r w:rsidRPr="009709C9">
              <w:rPr>
                <w:rFonts w:ascii="Arial" w:hAnsi="Arial" w:cs="Arial"/>
                <w:sz w:val="22"/>
                <w:szCs w:val="22"/>
              </w:rPr>
              <w:br/>
              <w:t>(описание проектов, мероприятий и пр.)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09C9">
              <w:rPr>
                <w:rFonts w:ascii="Arial" w:hAnsi="Arial" w:cs="Arial"/>
                <w:sz w:val="22"/>
                <w:szCs w:val="22"/>
              </w:rPr>
              <w:t>Сроки</w:t>
            </w:r>
          </w:p>
        </w:tc>
        <w:tc>
          <w:tcPr>
            <w:tcW w:w="1848" w:type="dxa"/>
            <w:shd w:val="clear" w:color="auto" w:fill="EEECE1" w:themeFill="background2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9709C9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A930B6" w:rsidRPr="00C12A98" w:rsidTr="00C12A98">
        <w:tc>
          <w:tcPr>
            <w:tcW w:w="534" w:type="dxa"/>
            <w:vAlign w:val="center"/>
          </w:tcPr>
          <w:p w:rsidR="00A930B6" w:rsidRPr="009709C9" w:rsidRDefault="00A930B6" w:rsidP="00A930B6">
            <w:pPr>
              <w:pStyle w:val="af3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930B6" w:rsidRPr="009709C9" w:rsidRDefault="00A930B6" w:rsidP="00870379">
            <w:pPr>
              <w:pStyle w:val="af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Законодательство</w:t>
            </w:r>
          </w:p>
          <w:p w:rsidR="00A930B6" w:rsidRPr="009709C9" w:rsidRDefault="00A930B6" w:rsidP="00870379">
            <w:pPr>
              <w:pStyle w:val="af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Общие приоритеты</w:t>
            </w:r>
          </w:p>
          <w:p w:rsidR="00A930B6" w:rsidRPr="009709C9" w:rsidRDefault="00A930B6" w:rsidP="00870379">
            <w:pPr>
              <w:pStyle w:val="21"/>
              <w:ind w:left="0"/>
              <w:rPr>
                <w:rFonts w:cs="Arial"/>
                <w:bCs/>
                <w:sz w:val="22"/>
                <w:szCs w:val="22"/>
              </w:rPr>
            </w:pPr>
            <w:r w:rsidRPr="009709C9">
              <w:rPr>
                <w:rFonts w:cs="Arial"/>
                <w:bCs/>
                <w:sz w:val="22"/>
                <w:szCs w:val="22"/>
              </w:rPr>
              <w:t>Мониторинг законодательной деятельности, согласование позиций правообладателей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9709C9">
              <w:rPr>
                <w:rFonts w:cs="Arial"/>
                <w:bCs/>
                <w:sz w:val="22"/>
                <w:szCs w:val="22"/>
              </w:rPr>
              <w:t>подготовка, и продвижение консолидированных предложений, направленных на усиление защиты АП и ИС</w:t>
            </w:r>
          </w:p>
          <w:p w:rsidR="00A930B6" w:rsidRPr="009709C9" w:rsidRDefault="00A930B6" w:rsidP="00870379">
            <w:pPr>
              <w:pStyle w:val="af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Законопроекты и концепции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A930B6" w:rsidRPr="00B02AC5" w:rsidRDefault="00A930B6" w:rsidP="00A930B6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2AC5">
              <w:rPr>
                <w:rFonts w:ascii="Arial" w:hAnsi="Arial" w:cs="Arial"/>
                <w:sz w:val="22"/>
                <w:szCs w:val="22"/>
                <w:lang w:val="ru-RU"/>
              </w:rPr>
              <w:t>Работы в разрезе профильного законодательства (УК, УПК, КоАП, другие профильные акты)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– коррекция ст.7.12 КоАП в части выравнивания размера штрафов и порога уголовной ответственности, регулирование процедур реагирования информационных посредников на обращение правообладателей, коррекция ст.146 УК в части размера деяния</w:t>
            </w:r>
          </w:p>
          <w:p w:rsidR="00A930B6" w:rsidRDefault="00A930B6" w:rsidP="00A930B6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02AC5"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Участие в работах различных ведомств и рабочих групп в рамках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развития</w:t>
            </w:r>
            <w:r w:rsidRPr="00B02AC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нормативной базы, в том числе </w:t>
            </w:r>
            <w:r w:rsidRPr="00B02AC5">
              <w:rPr>
                <w:rFonts w:ascii="Arial" w:hAnsi="Arial" w:cs="Arial"/>
                <w:sz w:val="22"/>
                <w:szCs w:val="22"/>
                <w:lang w:val="ru-RU"/>
              </w:rPr>
              <w:t xml:space="preserve">по регулированию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особенностей взаимодействия с информационными посредниками, по регулированию порядка взаимодействия с Роскомнадзором и Мосгорсудом, по блокировке рекламных каналов для злостных нарушителей</w:t>
            </w:r>
          </w:p>
          <w:p w:rsidR="00A930B6" w:rsidRPr="00141581" w:rsidRDefault="00A930B6" w:rsidP="00A930B6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 в работе по сохранению иммунитета для ИС от прямого применения антимонопольного законодательства.</w:t>
            </w:r>
          </w:p>
          <w:p w:rsidR="00A930B6" w:rsidRPr="009709C9" w:rsidRDefault="00A930B6" w:rsidP="00870379">
            <w:pPr>
              <w:pStyle w:val="af1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Взаимодействие с властью</w:t>
            </w:r>
          </w:p>
          <w:p w:rsidR="00A930B6" w:rsidRDefault="00A930B6" w:rsidP="00A930B6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Работа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эксп</w:t>
            </w:r>
            <w:proofErr w:type="spellEnd"/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оветах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участие в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профильных мероприятиях Комитетов Госдумы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органов и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сполнительн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ой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власт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и (Минпромторг,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Минкомсвяз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ь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, МЭР, Мин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культуры, Роскомнадзор,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Роспатент 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др.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</w:p>
          <w:p w:rsidR="00A930B6" w:rsidRPr="009709C9" w:rsidRDefault="00A930B6" w:rsidP="00A930B6">
            <w:pPr>
              <w:pStyle w:val="af1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Судебная власть: развитие сотрудничества по повышению квалификации судей на базе РГУП ВС РФ (конференции, публикации, круглые столы)</w:t>
            </w:r>
          </w:p>
        </w:tc>
        <w:tc>
          <w:tcPr>
            <w:tcW w:w="1134" w:type="dxa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t>Соколов, члены комитета (по согласованию)</w:t>
            </w:r>
          </w:p>
        </w:tc>
      </w:tr>
      <w:tr w:rsidR="00A930B6" w:rsidRPr="00C12A98" w:rsidTr="00C12A98">
        <w:tc>
          <w:tcPr>
            <w:tcW w:w="534" w:type="dxa"/>
            <w:vAlign w:val="center"/>
          </w:tcPr>
          <w:p w:rsidR="00A930B6" w:rsidRPr="009709C9" w:rsidRDefault="00A930B6" w:rsidP="00A930B6">
            <w:pPr>
              <w:pStyle w:val="af3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930B6" w:rsidRPr="009709C9" w:rsidRDefault="00A930B6" w:rsidP="00870379">
            <w:pPr>
              <w:pStyle w:val="af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Обучение и методическая работа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Общие приоритеты</w:t>
            </w:r>
          </w:p>
          <w:p w:rsidR="00A930B6" w:rsidRPr="009709C9" w:rsidRDefault="00A930B6" w:rsidP="00A930B6">
            <w:pPr>
              <w:pStyle w:val="af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Обучение сотрудников правоохранительных, правоприменительных и судебных органов по вопросам защиты авторских прав и интеллектуальной собственности (АП и ИС)</w:t>
            </w:r>
          </w:p>
          <w:p w:rsidR="00A930B6" w:rsidRPr="009709C9" w:rsidRDefault="00A930B6" w:rsidP="00A930B6">
            <w:pPr>
              <w:pStyle w:val="af1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Организация методической поддержки деятельности по защите АП и ИС (как для специалистов правоохранительной и судебной системы, так и для специалистов правообладателей)</w:t>
            </w:r>
          </w:p>
          <w:p w:rsidR="00A930B6" w:rsidRPr="00D134D8" w:rsidRDefault="00A930B6" w:rsidP="00870379">
            <w:pPr>
              <w:pStyle w:val="af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Обучение</w:t>
            </w:r>
            <w:r w:rsidRPr="00D134D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силовых структур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МВД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СКМ, МОБ, Следственн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ый департамент)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Следственный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комитет,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Ген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Прокуратура, судебные органы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Академия правосудия и др.) Распространение практики обучения в регионы (до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 выездов в регионы).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sz w:val="22"/>
                <w:szCs w:val="22"/>
                <w:lang w:val="ru-RU"/>
              </w:rPr>
              <w:t>Выпуск литературы</w:t>
            </w:r>
          </w:p>
          <w:p w:rsidR="00A930B6" w:rsidRPr="0083491D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Разработка, издание (публикация) методической литературы (в том числе: совместная с НП ППП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методика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«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Компьютерное пиратство: методы и средства борьбы» (в двух частях)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, справочник по лицензированию, справочник цен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методическое пособие по проведению исследований и экспертиз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 и др.)</w:t>
            </w:r>
          </w:p>
        </w:tc>
        <w:tc>
          <w:tcPr>
            <w:tcW w:w="1134" w:type="dxa"/>
            <w:vAlign w:val="center"/>
          </w:tcPr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п</w:t>
            </w: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t>остоянно</w:t>
            </w: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A930B6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кв.</w:t>
            </w:r>
          </w:p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Соколов, члены комитета (по согласованию, сотрудники НП ППП</w:t>
            </w:r>
          </w:p>
        </w:tc>
      </w:tr>
      <w:tr w:rsidR="00A930B6" w:rsidRPr="00C12A98" w:rsidTr="00C12A98">
        <w:tc>
          <w:tcPr>
            <w:tcW w:w="534" w:type="dxa"/>
            <w:vAlign w:val="center"/>
          </w:tcPr>
          <w:p w:rsidR="00A930B6" w:rsidRPr="009709C9" w:rsidRDefault="00A930B6" w:rsidP="00A930B6">
            <w:pPr>
              <w:pStyle w:val="af3"/>
              <w:numPr>
                <w:ilvl w:val="0"/>
                <w:numId w:val="4"/>
              </w:numPr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A930B6" w:rsidRPr="009709C9" w:rsidRDefault="00A930B6" w:rsidP="00870379">
            <w:pPr>
              <w:pStyle w:val="af1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Профилактика и правоприменение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Общие приоритеты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Развитие агитации и пропаганды, внедрение в сознание общества понимания вреда, приносимым нарушениями АП и ИС как для страны в целом, так и для отдельных организаций и граждан</w:t>
            </w:r>
          </w:p>
          <w:p w:rsidR="00A930B6" w:rsidRDefault="00A930B6" w:rsidP="00870379">
            <w:pPr>
              <w:pStyle w:val="af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b/>
                <w:sz w:val="22"/>
                <w:szCs w:val="22"/>
                <w:lang w:val="ru-RU"/>
              </w:rPr>
              <w:t>Агитация, пропаганда, аналитика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Участие в профильных конференциях, круглых столах, дискуссиях (до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 в год), публикация статей и информационных материалов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Издание плакатов, бюллетеней и др. носителей.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Участие в акциях и проектах противодействия пиратским структурам</w:t>
            </w:r>
          </w:p>
          <w:p w:rsidR="00A930B6" w:rsidRPr="009709C9" w:rsidRDefault="00A930B6" w:rsidP="00870379">
            <w:pPr>
              <w:pStyle w:val="af1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 xml:space="preserve">Совместные проекты с общественными организациями и объединениями - РСПП, ТПП, ОПОРА,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объединения музыкантов, кино и телевидения, книгоиздателей и </w:t>
            </w:r>
            <w:r w:rsidRPr="009709C9">
              <w:rPr>
                <w:rFonts w:ascii="Arial" w:hAnsi="Arial" w:cs="Arial"/>
                <w:sz w:val="22"/>
                <w:szCs w:val="22"/>
                <w:lang w:val="ru-RU"/>
              </w:rPr>
              <w:t>другими.</w:t>
            </w:r>
          </w:p>
        </w:tc>
        <w:tc>
          <w:tcPr>
            <w:tcW w:w="1134" w:type="dxa"/>
            <w:vAlign w:val="center"/>
          </w:tcPr>
          <w:p w:rsidR="00A930B6" w:rsidRPr="009709C9" w:rsidRDefault="00A930B6" w:rsidP="00870379">
            <w:pPr>
              <w:pStyle w:val="af3"/>
              <w:spacing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1848" w:type="dxa"/>
            <w:vAlign w:val="center"/>
          </w:tcPr>
          <w:p w:rsidR="00A930B6" w:rsidRPr="009709C9" w:rsidRDefault="00A930B6" w:rsidP="00870379">
            <w:pPr>
              <w:pStyle w:val="af3"/>
              <w:spacing w:after="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709C9">
              <w:rPr>
                <w:rFonts w:ascii="Arial" w:hAnsi="Arial" w:cs="Arial"/>
                <w:b w:val="0"/>
                <w:sz w:val="22"/>
                <w:szCs w:val="22"/>
              </w:rPr>
              <w:t>Соколов, члены комитета (по согласованию, сотрудники НП ППП</w:t>
            </w:r>
          </w:p>
        </w:tc>
      </w:tr>
    </w:tbl>
    <w:p w:rsidR="00A930B6" w:rsidRPr="009709C9" w:rsidRDefault="00A930B6" w:rsidP="00A930B6">
      <w:pPr>
        <w:pStyle w:val="af3"/>
        <w:spacing w:after="60"/>
        <w:jc w:val="left"/>
        <w:rPr>
          <w:rFonts w:ascii="Arial" w:hAnsi="Arial" w:cs="Arial"/>
          <w:sz w:val="22"/>
          <w:szCs w:val="22"/>
        </w:rPr>
      </w:pPr>
    </w:p>
    <w:p w:rsidR="00A930B6" w:rsidRDefault="00A930B6" w:rsidP="00A930B6">
      <w:pPr>
        <w:spacing w:line="288" w:lineRule="auto"/>
        <w:rPr>
          <w:rFonts w:ascii="Arial" w:hAnsi="Arial" w:cs="Arial"/>
          <w:sz w:val="22"/>
          <w:szCs w:val="22"/>
          <w:lang w:val="ru-RU"/>
        </w:rPr>
      </w:pPr>
    </w:p>
    <w:p w:rsidR="00A930B6" w:rsidRDefault="00A930B6" w:rsidP="00A930B6">
      <w:pPr>
        <w:spacing w:line="288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Контакт: </w:t>
      </w:r>
    </w:p>
    <w:p w:rsidR="00A930B6" w:rsidRPr="00A930B6" w:rsidRDefault="00A930B6" w:rsidP="00A930B6">
      <w:pPr>
        <w:spacing w:line="288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Руководитель Комитета - </w:t>
      </w:r>
      <w:r w:rsidRPr="00A930B6">
        <w:rPr>
          <w:rFonts w:ascii="Arial" w:hAnsi="Arial" w:cs="Arial"/>
          <w:sz w:val="22"/>
          <w:szCs w:val="22"/>
          <w:lang w:val="ru-RU"/>
        </w:rPr>
        <w:t>Дмитрий Соколов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hyperlink r:id="rId7" w:history="1">
        <w:r w:rsidRPr="00B132CC">
          <w:rPr>
            <w:rStyle w:val="a4"/>
            <w:rFonts w:ascii="Arial" w:hAnsi="Arial" w:cs="Arial"/>
            <w:color w:val="1F497D" w:themeColor="text2"/>
            <w:sz w:val="22"/>
            <w:szCs w:val="22"/>
            <w:lang w:val="ru-RU"/>
          </w:rPr>
          <w:t>registr@apkit.ru</w:t>
        </w:r>
      </w:hyperlink>
      <w:r w:rsidRPr="00B132CC">
        <w:rPr>
          <w:rFonts w:ascii="Arial" w:hAnsi="Arial" w:cs="Arial"/>
          <w:color w:val="1F497D" w:themeColor="text2"/>
          <w:sz w:val="22"/>
          <w:szCs w:val="22"/>
          <w:lang w:val="ru-RU"/>
        </w:rPr>
        <w:t xml:space="preserve"> </w:t>
      </w:r>
    </w:p>
    <w:sectPr w:rsidR="00A930B6" w:rsidRPr="00A930B6" w:rsidSect="00DB5E7A">
      <w:headerReference w:type="default" r:id="rId8"/>
      <w:footerReference w:type="default" r:id="rId9"/>
      <w:pgSz w:w="11907" w:h="16839" w:code="9"/>
      <w:pgMar w:top="476" w:right="850" w:bottom="476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35" w:rsidRDefault="00044935" w:rsidP="00D73A46">
      <w:r>
        <w:separator/>
      </w:r>
    </w:p>
  </w:endnote>
  <w:endnote w:type="continuationSeparator" w:id="0">
    <w:p w:rsidR="00044935" w:rsidRDefault="00044935" w:rsidP="00D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Preplay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A46" w:rsidRPr="00D73A46" w:rsidRDefault="00D73A46" w:rsidP="00D73A46">
    <w:pPr>
      <w:pBdr>
        <w:top w:val="single" w:sz="4" w:space="1" w:color="auto"/>
      </w:pBdr>
      <w:suppressAutoHyphens w:val="0"/>
      <w:ind w:firstLine="360"/>
      <w:jc w:val="right"/>
      <w:rPr>
        <w:rFonts w:ascii="Arial" w:hAnsi="Arial" w:cs="Arial"/>
        <w:i/>
        <w:color w:val="0D0D0D"/>
        <w:sz w:val="20"/>
        <w:szCs w:val="20"/>
        <w:lang w:val="ru-RU" w:eastAsia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Ассоциация предприятий компьютерных и информационных технологий</w:t>
    </w:r>
  </w:p>
  <w:p w:rsidR="00D73A46" w:rsidRPr="00D73A46" w:rsidRDefault="00D73A46" w:rsidP="00687229">
    <w:pPr>
      <w:suppressAutoHyphens w:val="0"/>
      <w:ind w:firstLine="720"/>
      <w:jc w:val="right"/>
      <w:rPr>
        <w:lang w:val="ru-RU"/>
      </w:rPr>
    </w:pPr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Тел. +7495 739-8928; e-</w:t>
    </w:r>
    <w:proofErr w:type="spellStart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mail</w:t>
    </w:r>
    <w:proofErr w:type="spellEnd"/>
    <w:r w:rsidRPr="00D73A46">
      <w:rPr>
        <w:rFonts w:ascii="Arial" w:hAnsi="Arial" w:cs="Arial"/>
        <w:i/>
        <w:color w:val="0D0D0D"/>
        <w:sz w:val="20"/>
        <w:szCs w:val="20"/>
        <w:lang w:val="ru-RU" w:eastAsia="ru-RU"/>
      </w:rPr>
      <w:t>: info@apkit.ru; www.apkit.ru; 101000 Москва, а/я 626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35" w:rsidRDefault="00044935" w:rsidP="00D73A46">
      <w:r>
        <w:separator/>
      </w:r>
    </w:p>
  </w:footnote>
  <w:footnote w:type="continuationSeparator" w:id="0">
    <w:p w:rsidR="00044935" w:rsidRDefault="00044935" w:rsidP="00D7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735"/>
    </w:tblGrid>
    <w:tr w:rsidR="00D73A46" w:rsidRPr="00C12A98" w:rsidTr="00D73A46">
      <w:tc>
        <w:tcPr>
          <w:tcW w:w="198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noProof/>
              <w:sz w:val="4"/>
              <w:szCs w:val="4"/>
              <w:lang w:val="ru-RU" w:eastAsia="ru-RU"/>
            </w:rPr>
          </w:pP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16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2504F04B" wp14:editId="4BC6AE9D">
                <wp:extent cx="1181100" cy="419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sz w:val="4"/>
              <w:szCs w:val="4"/>
              <w:lang w:val="ru-RU" w:eastAsia="ru-RU"/>
            </w:rPr>
          </w:pPr>
        </w:p>
      </w:tc>
      <w:tc>
        <w:tcPr>
          <w:tcW w:w="7735" w:type="dxa"/>
          <w:vAlign w:val="center"/>
        </w:tcPr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6"/>
              <w:szCs w:val="6"/>
              <w:lang w:val="ru-RU" w:eastAsia="ru-RU"/>
            </w:rPr>
          </w:pPr>
        </w:p>
        <w:p w:rsidR="00A930B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Комитет АПКИТ </w:t>
          </w:r>
          <w:r w:rsidR="00A930B6" w:rsidRPr="00A930B6"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по защите </w:t>
          </w:r>
        </w:p>
        <w:p w:rsidR="00D73A46" w:rsidRDefault="00A930B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color w:val="262626"/>
              <w:sz w:val="26"/>
              <w:lang w:val="ru-RU" w:eastAsia="ru-RU"/>
            </w:rPr>
          </w:pPr>
          <w:r w:rsidRPr="00A930B6">
            <w:rPr>
              <w:rFonts w:ascii="Arial" w:hAnsi="Arial" w:cs="Arial"/>
              <w:color w:val="262626"/>
              <w:sz w:val="26"/>
              <w:lang w:val="ru-RU" w:eastAsia="ru-RU"/>
            </w:rPr>
            <w:t>интеллектуальной собственности и авторских</w:t>
          </w:r>
          <w:r>
            <w:rPr>
              <w:rFonts w:ascii="Arial" w:hAnsi="Arial" w:cs="Arial"/>
              <w:color w:val="262626"/>
              <w:sz w:val="26"/>
              <w:lang w:val="ru-RU" w:eastAsia="ru-RU"/>
            </w:rPr>
            <w:t xml:space="preserve"> прав</w:t>
          </w:r>
        </w:p>
        <w:p w:rsidR="00D73A46" w:rsidRPr="00D73A46" w:rsidRDefault="00D73A46" w:rsidP="00D73A46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Arial" w:hAnsi="Arial" w:cs="Arial"/>
              <w:sz w:val="8"/>
              <w:szCs w:val="8"/>
              <w:lang w:val="ru-RU" w:eastAsia="ru-RU"/>
            </w:rPr>
          </w:pPr>
        </w:p>
      </w:tc>
    </w:tr>
  </w:tbl>
  <w:p w:rsidR="00D73A46" w:rsidRPr="00D73A46" w:rsidRDefault="00D73A46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EE4253"/>
    <w:multiLevelType w:val="hybridMultilevel"/>
    <w:tmpl w:val="6F3EF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24EFE"/>
    <w:multiLevelType w:val="hybridMultilevel"/>
    <w:tmpl w:val="41666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FA0E2D"/>
    <w:multiLevelType w:val="singleLevel"/>
    <w:tmpl w:val="33FC9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C33A7A"/>
    <w:multiLevelType w:val="hybridMultilevel"/>
    <w:tmpl w:val="D90C58C2"/>
    <w:lvl w:ilvl="0" w:tplc="4802D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270147"/>
    <w:multiLevelType w:val="singleLevel"/>
    <w:tmpl w:val="33FC9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FB4625"/>
    <w:multiLevelType w:val="hybridMultilevel"/>
    <w:tmpl w:val="880CA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A"/>
    <w:rsid w:val="00034870"/>
    <w:rsid w:val="00044935"/>
    <w:rsid w:val="001631C7"/>
    <w:rsid w:val="00172D13"/>
    <w:rsid w:val="0019347B"/>
    <w:rsid w:val="00194F6B"/>
    <w:rsid w:val="001978D2"/>
    <w:rsid w:val="001B011B"/>
    <w:rsid w:val="001D03D4"/>
    <w:rsid w:val="00256DB3"/>
    <w:rsid w:val="00310B81"/>
    <w:rsid w:val="003A24FC"/>
    <w:rsid w:val="00435785"/>
    <w:rsid w:val="00441D09"/>
    <w:rsid w:val="00442FBC"/>
    <w:rsid w:val="004C095B"/>
    <w:rsid w:val="004D7328"/>
    <w:rsid w:val="00541A53"/>
    <w:rsid w:val="00685463"/>
    <w:rsid w:val="00687229"/>
    <w:rsid w:val="006E1ADC"/>
    <w:rsid w:val="006F4331"/>
    <w:rsid w:val="00736107"/>
    <w:rsid w:val="00775442"/>
    <w:rsid w:val="007D686F"/>
    <w:rsid w:val="007F2715"/>
    <w:rsid w:val="007F46CC"/>
    <w:rsid w:val="007F574D"/>
    <w:rsid w:val="00807D08"/>
    <w:rsid w:val="00851643"/>
    <w:rsid w:val="008649E7"/>
    <w:rsid w:val="008F05EF"/>
    <w:rsid w:val="00941A1F"/>
    <w:rsid w:val="0097750E"/>
    <w:rsid w:val="009D06C5"/>
    <w:rsid w:val="009D2225"/>
    <w:rsid w:val="00A20430"/>
    <w:rsid w:val="00A67AEB"/>
    <w:rsid w:val="00A923EC"/>
    <w:rsid w:val="00A930B6"/>
    <w:rsid w:val="00AB3AC5"/>
    <w:rsid w:val="00AB4455"/>
    <w:rsid w:val="00AD1424"/>
    <w:rsid w:val="00B00F0E"/>
    <w:rsid w:val="00B132CC"/>
    <w:rsid w:val="00B22965"/>
    <w:rsid w:val="00B71FA4"/>
    <w:rsid w:val="00BF33A6"/>
    <w:rsid w:val="00C12A98"/>
    <w:rsid w:val="00C54163"/>
    <w:rsid w:val="00CF648D"/>
    <w:rsid w:val="00D610FA"/>
    <w:rsid w:val="00D73A46"/>
    <w:rsid w:val="00DA576D"/>
    <w:rsid w:val="00DA6EF8"/>
    <w:rsid w:val="00DB5E7A"/>
    <w:rsid w:val="00DC4194"/>
    <w:rsid w:val="00EC55A7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C09CBA0-88D4-4BD8-9CCC-AE04BEB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FFFFFF"/>
      <w:sz w:val="36"/>
      <w:szCs w:val="36"/>
    </w:rPr>
  </w:style>
  <w:style w:type="paragraph" w:styleId="4">
    <w:name w:val="heading 4"/>
    <w:basedOn w:val="1"/>
    <w:next w:val="a0"/>
    <w:qFormat/>
    <w:pPr>
      <w:numPr>
        <w:ilvl w:val="3"/>
        <w:numId w:val="1"/>
      </w:numPr>
      <w:outlineLvl w:val="3"/>
    </w:pPr>
    <w:rPr>
      <w:rFonts w:ascii="Times New Roman" w:eastAsia="SimSun" w:hAnsi="Times New Roman" w:cs="Mang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4">
    <w:name w:val="Hyperlink"/>
    <w:rPr>
      <w:color w:val="FF660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spacing w:before="280" w:after="280"/>
    </w:pPr>
    <w:rPr>
      <w:color w:val="FFFFFF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table" w:styleId="ac">
    <w:name w:val="Table Grid"/>
    <w:basedOn w:val="a2"/>
    <w:uiPriority w:val="59"/>
    <w:rsid w:val="00A9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D73A46"/>
    <w:rPr>
      <w:sz w:val="24"/>
      <w:szCs w:val="24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D73A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D73A46"/>
    <w:rPr>
      <w:sz w:val="24"/>
      <w:szCs w:val="24"/>
      <w:lang w:val="en-US" w:eastAsia="ar-SA"/>
    </w:rPr>
  </w:style>
  <w:style w:type="paragraph" w:customStyle="1" w:styleId="21">
    <w:name w:val="Основной текст с отступом 21"/>
    <w:basedOn w:val="a"/>
    <w:rsid w:val="00A930B6"/>
    <w:pPr>
      <w:suppressAutoHyphens w:val="0"/>
      <w:ind w:left="720"/>
    </w:pPr>
    <w:rPr>
      <w:rFonts w:ascii="Arial" w:hAnsi="Arial"/>
      <w:szCs w:val="20"/>
      <w:lang w:val="ru-RU" w:eastAsia="ru-RU"/>
    </w:rPr>
  </w:style>
  <w:style w:type="paragraph" w:styleId="af1">
    <w:name w:val="Plain Text"/>
    <w:basedOn w:val="a"/>
    <w:link w:val="af2"/>
    <w:rsid w:val="00A930B6"/>
    <w:pPr>
      <w:suppressAutoHyphens w:val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2">
    <w:name w:val="Текст Знак"/>
    <w:basedOn w:val="a1"/>
    <w:link w:val="af1"/>
    <w:rsid w:val="00A930B6"/>
    <w:rPr>
      <w:rFonts w:ascii="Courier New" w:eastAsia="MS Mincho" w:hAnsi="Courier New" w:cs="Courier New"/>
      <w:lang w:val="en-US" w:eastAsia="ja-JP"/>
    </w:rPr>
  </w:style>
  <w:style w:type="paragraph" w:customStyle="1" w:styleId="af3">
    <w:basedOn w:val="a"/>
    <w:next w:val="af4"/>
    <w:qFormat/>
    <w:rsid w:val="00A930B6"/>
    <w:pPr>
      <w:suppressAutoHyphens w:val="0"/>
      <w:jc w:val="center"/>
    </w:pPr>
    <w:rPr>
      <w:rFonts w:eastAsia="Times"/>
      <w:b/>
      <w:sz w:val="28"/>
      <w:szCs w:val="20"/>
      <w:lang w:val="ru-RU" w:eastAsia="ru-RU"/>
    </w:rPr>
  </w:style>
  <w:style w:type="paragraph" w:styleId="af4">
    <w:name w:val="Title"/>
    <w:basedOn w:val="a"/>
    <w:next w:val="a"/>
    <w:link w:val="af5"/>
    <w:uiPriority w:val="10"/>
    <w:qFormat/>
    <w:rsid w:val="00A9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1"/>
    <w:link w:val="af4"/>
    <w:uiPriority w:val="10"/>
    <w:rsid w:val="00A930B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A9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@apk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Seid</dc:creator>
  <cp:lastModifiedBy>Лена</cp:lastModifiedBy>
  <cp:revision>7</cp:revision>
  <cp:lastPrinted>2018-08-28T08:58:00Z</cp:lastPrinted>
  <dcterms:created xsi:type="dcterms:W3CDTF">2019-08-29T09:08:00Z</dcterms:created>
  <dcterms:modified xsi:type="dcterms:W3CDTF">2021-01-21T20:37:00Z</dcterms:modified>
</cp:coreProperties>
</file>