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C8" w:rsidRPr="00D86393" w:rsidRDefault="009E4DC8" w:rsidP="009E4D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393">
        <w:rPr>
          <w:rFonts w:ascii="Times New Roman" w:hAnsi="Times New Roman" w:cs="Times New Roman"/>
          <w:b/>
          <w:sz w:val="26"/>
          <w:szCs w:val="26"/>
        </w:rPr>
        <w:t>МАТЕРИАЛЫ</w:t>
      </w:r>
    </w:p>
    <w:p w:rsidR="00A42001" w:rsidRPr="00D10916" w:rsidRDefault="009E4DC8" w:rsidP="009E4D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916">
        <w:rPr>
          <w:rFonts w:ascii="Times New Roman" w:hAnsi="Times New Roman" w:cs="Times New Roman"/>
          <w:b/>
          <w:sz w:val="26"/>
          <w:szCs w:val="26"/>
        </w:rPr>
        <w:t xml:space="preserve">по вопросу </w:t>
      </w:r>
      <w:proofErr w:type="gramStart"/>
      <w:r w:rsidRPr="00D10916">
        <w:rPr>
          <w:rFonts w:ascii="Times New Roman" w:hAnsi="Times New Roman" w:cs="Times New Roman"/>
          <w:b/>
          <w:sz w:val="26"/>
          <w:szCs w:val="26"/>
        </w:rPr>
        <w:t>актуализации Стратегии развития отрасли информационных технологий</w:t>
      </w:r>
      <w:proofErr w:type="gramEnd"/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I. Текущий уровень развития отрасли информационных технологий в РФ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П. Видение (целевое состояние) отрасли к 2036 году (проект)</w:t>
      </w: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Ш. Основные направления стратегии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 xml:space="preserve"> (проект)</w:t>
      </w: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E4DC8" w:rsidRPr="00856A91" w:rsidRDefault="009E4DC8" w:rsidP="009E4D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A9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56A91">
        <w:rPr>
          <w:rFonts w:ascii="Times New Roman" w:hAnsi="Times New Roman" w:cs="Times New Roman"/>
          <w:b/>
          <w:sz w:val="26"/>
          <w:szCs w:val="26"/>
        </w:rPr>
        <w:t>. Текущий уровень развития отрасли информационных технологий в РФ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Совокупность видов экономической деятельности, связанных с оказанием телекоммуникационных услуг и услуг в сфере информационных технологий (ИТ-отрасль), производством информационно-коммуникационного оборудования, оптовой торговлей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ИКТ-товарами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>, формирует сектор ИКТ. По расчётам НИУ ВШЭ, за период 2010–2019 гг. этот сегмент российской экономики вырос более чем</w:t>
      </w:r>
      <w:r w:rsidR="00856A91" w:rsidRPr="00856A91">
        <w:rPr>
          <w:rFonts w:ascii="Times New Roman" w:hAnsi="Times New Roman" w:cs="Times New Roman"/>
          <w:sz w:val="26"/>
          <w:szCs w:val="26"/>
        </w:rPr>
        <w:t xml:space="preserve"> </w:t>
      </w:r>
      <w:r w:rsidRPr="00856A91">
        <w:rPr>
          <w:rFonts w:ascii="Times New Roman" w:hAnsi="Times New Roman" w:cs="Times New Roman"/>
          <w:sz w:val="26"/>
          <w:szCs w:val="26"/>
        </w:rPr>
        <w:t>на треть, в два раза опережая рост ВВП. Доля сектора в ВВП составляет 2.7%.</w:t>
      </w:r>
      <w:r w:rsidR="00856A91" w:rsidRPr="00856A91">
        <w:rPr>
          <w:rFonts w:ascii="Times New Roman" w:hAnsi="Times New Roman" w:cs="Times New Roman"/>
          <w:sz w:val="26"/>
          <w:szCs w:val="26"/>
        </w:rPr>
        <w:t xml:space="preserve"> </w:t>
      </w:r>
      <w:r w:rsidRPr="00856A91">
        <w:rPr>
          <w:rFonts w:ascii="Times New Roman" w:hAnsi="Times New Roman" w:cs="Times New Roman"/>
          <w:sz w:val="26"/>
          <w:szCs w:val="26"/>
        </w:rPr>
        <w:t>В отдельных странах сектор ИКТ играет более существенную роль. В Республике Корея, Швеции, Финляндии, Ирландии, Японии он формирует 6–10% валовой добавленной стоимости предпринимательского сектора (в России – этот показатель в 2–3 раза ниже – 3.4%).</w:t>
      </w: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Самый быстрорастущий сегмент сектора – ИТ-отрасль. С 2010 г. его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валовая</w:t>
      </w:r>
      <w:proofErr w:type="gramEnd"/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добавленная стоимость в сопоставимых ценах выросла более чем вдвое.</w:t>
      </w: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В соответствии с приказом </w:t>
      </w:r>
      <w:proofErr w:type="spellStart"/>
      <w:r w:rsidRPr="00856A91">
        <w:rPr>
          <w:rFonts w:ascii="Times New Roman" w:hAnsi="Times New Roman" w:cs="Times New Roman"/>
          <w:sz w:val="26"/>
          <w:szCs w:val="26"/>
        </w:rPr>
        <w:t>Минкомсвязи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 xml:space="preserve"> России «Об утверждении собирательных классификационных группировок отрасли информационных технологий» от 30.12.2014 № 502 к ИТ-отрасли отнесены следующие виды деятельности по Общероссийскому классификатору видов экономической деятельности (ОКВЭД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>):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- Разработка компьютерного программного обеспечения (62.01)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- Деятельность консультирования и работы в области компьютерных технологий (62.02)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- Деятельность по управлению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компьютерным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 xml:space="preserve"> оборудования (62.03)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29DA">
        <w:rPr>
          <w:rFonts w:ascii="Times New Roman" w:hAnsi="Times New Roman" w:cs="Times New Roman"/>
          <w:sz w:val="26"/>
          <w:szCs w:val="26"/>
        </w:rPr>
        <w:t>-</w:t>
      </w:r>
      <w:r w:rsidRPr="00856A91">
        <w:rPr>
          <w:rFonts w:ascii="Times New Roman" w:hAnsi="Times New Roman" w:cs="Times New Roman"/>
          <w:sz w:val="26"/>
          <w:szCs w:val="26"/>
        </w:rPr>
        <w:t xml:space="preserve"> Деятельность по обработке данных (63.11)</w:t>
      </w: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В 2019 г. на фоне годового прироста ВВП на 1.3% прирост созданной в ИТ-отрасли добавленной стоимости достиг 10% (рис. 1).</w:t>
      </w: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На ИТ-отрасль приходится 0.9% ВВП, что соответствует, например, вкладу в ВВП гостиничного бизнеса и общественного питания или торговли автотранспортными средствами. По роли отрасли в предпринимательском секторе экономики Россия сопоставима с Канадой, Испанией, Бразилией (1.5% и по 1.6% в валовой добавленной стоимости предпринимательского сектора соответственно)1.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В структуре продукции ИТ-отрасли более половины приходится на результаты деятельности по разработке компьютерного программного обеспечения, треть – обработке данных, предоставлению услуг по размещению информации, около 14% – на консультативную деятельность и работы, связанные</w:t>
      </w:r>
      <w:r w:rsidR="00856A91" w:rsidRPr="00856A91">
        <w:rPr>
          <w:rFonts w:ascii="Times New Roman" w:hAnsi="Times New Roman" w:cs="Times New Roman"/>
          <w:sz w:val="26"/>
          <w:szCs w:val="26"/>
        </w:rPr>
        <w:t xml:space="preserve"> </w:t>
      </w:r>
      <w:r w:rsidRPr="00856A91">
        <w:rPr>
          <w:rFonts w:ascii="Times New Roman" w:hAnsi="Times New Roman" w:cs="Times New Roman"/>
          <w:sz w:val="26"/>
          <w:szCs w:val="26"/>
        </w:rPr>
        <w:t>с компьютерными системами.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О росте спроса на ИТ-продукцию на внутреннем рынке России свидетельствует увеличение почти на 20% в 2018 г. по сравнению с 2017 г. затрат организаций на покупку программного обеспечения, оплату ИТ-услуг. С 23 до 26% увеличилась доля организаций, пользующихся услугами облачных сервисов. Доля</w:t>
      </w:r>
      <w:r w:rsidR="00856A91" w:rsidRPr="00856A91">
        <w:rPr>
          <w:rFonts w:ascii="Times New Roman" w:hAnsi="Times New Roman" w:cs="Times New Roman"/>
          <w:sz w:val="26"/>
          <w:szCs w:val="26"/>
        </w:rPr>
        <w:t xml:space="preserve"> </w:t>
      </w:r>
      <w:r w:rsidRPr="00856A91">
        <w:rPr>
          <w:rFonts w:ascii="Times New Roman" w:hAnsi="Times New Roman" w:cs="Times New Roman"/>
          <w:sz w:val="26"/>
          <w:szCs w:val="26"/>
        </w:rPr>
        <w:t xml:space="preserve">отечественного программного обеспечения в затратах на покупку программных средств в организациях за 2015–2018 гг. выросла с 21 до 25%, в том числе в предпринимательском секторе – с 17 </w:t>
      </w:r>
      <w:r w:rsidRPr="00856A91">
        <w:rPr>
          <w:rFonts w:ascii="Times New Roman" w:hAnsi="Times New Roman" w:cs="Times New Roman"/>
          <w:sz w:val="26"/>
          <w:szCs w:val="26"/>
        </w:rPr>
        <w:lastRenderedPageBreak/>
        <w:t xml:space="preserve">до 23%, социальной сфере – с 38 до 79%, в органах государственной власти и местного самоуправления –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 xml:space="preserve"> 38 до 57%.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Позиции российских производителей укрепляются не только на внутреннем рынке ИТ-услуг, но и внешнем. По сравнению с 2010 г. экспорт компьютерных услуг вырос в 3 раза, достигнув в 2018 г. 4.1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млрд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 xml:space="preserve"> долл. США, или 0.9% мирового экспорта этих услуг. По объему экспорта компьютерных услуг Россия приблизилась к показателям Италии и Дании (рис. 3).</w:t>
      </w: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Положительные тенденции наблюдаются в структуре внешнеторгового оборота компьютерных услуг (рис. 3).</w:t>
      </w: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В течение последних трех лет экспорт превышает импорт: в 2017 г. – на 1%, в 2018 г. – на 15%, в </w:t>
      </w:r>
      <w:r w:rsidRPr="00856A9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56A91">
        <w:rPr>
          <w:rFonts w:ascii="Times New Roman" w:hAnsi="Times New Roman" w:cs="Times New Roman"/>
          <w:sz w:val="26"/>
          <w:szCs w:val="26"/>
        </w:rPr>
        <w:t xml:space="preserve"> полугодии 2019 г. –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 xml:space="preserve"> 16%.</w:t>
      </w: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DC8" w:rsidRPr="00F229DA" w:rsidRDefault="009E4DC8" w:rsidP="009E4D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A9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56A91">
        <w:rPr>
          <w:rFonts w:ascii="Times New Roman" w:hAnsi="Times New Roman" w:cs="Times New Roman"/>
          <w:b/>
          <w:sz w:val="26"/>
          <w:szCs w:val="26"/>
        </w:rPr>
        <w:t>. Видение (целевое состояние) ИТ-отрасли к 2036 году (проект)</w:t>
      </w:r>
    </w:p>
    <w:p w:rsidR="009E4DC8" w:rsidRPr="00F229DA" w:rsidRDefault="009E4DC8" w:rsidP="009E4D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- Доля отрасли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 xml:space="preserve"> в ВВП – не менее 4% (в 2019 г. – 0,9%);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- Экспорт компьютерных и информационных услуг – 50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млрд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 xml:space="preserve"> долл. (в 2018 г. – 4,2 млрд долл.);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- Объем венчурных инвестиций в ИТ-</w:t>
      </w:r>
      <w:proofErr w:type="spellStart"/>
      <w:r w:rsidRPr="00856A91">
        <w:rPr>
          <w:rFonts w:ascii="Times New Roman" w:hAnsi="Times New Roman" w:cs="Times New Roman"/>
          <w:sz w:val="26"/>
          <w:szCs w:val="26"/>
        </w:rPr>
        <w:t>стартапы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 xml:space="preserve"> – не менее 10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млрд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 xml:space="preserve"> долл. (в 2018 г. – 409 млн долл.);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- Количество российских ИТ-компаний с капитализацией от 1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млрд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 xml:space="preserve"> долл. - не менее 10;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- Доля выпускников по специальностям, связанным с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>, в численности выпускников вузов – 10% (в 2019 г. – 4.8%);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- Доля занятых в отрасли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 xml:space="preserve"> в общей численности занятых – 1,5% (в 2018 г. – 0,4%);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- Мощность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коммерческих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 xml:space="preserve"> и корпоративных ЦОД на территории России – рост в 10 раз.</w:t>
      </w: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DC8" w:rsidRPr="00F229DA" w:rsidRDefault="009E4DC8" w:rsidP="009E4D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A9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56A91">
        <w:rPr>
          <w:rFonts w:ascii="Times New Roman" w:hAnsi="Times New Roman" w:cs="Times New Roman"/>
          <w:b/>
          <w:sz w:val="26"/>
          <w:szCs w:val="26"/>
        </w:rPr>
        <w:t>. Основные направления стратегии ИТ (проект)</w:t>
      </w: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DC8" w:rsidRPr="00F229DA" w:rsidRDefault="009E4DC8" w:rsidP="009E4DC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u w:val="single"/>
        </w:rPr>
      </w:pPr>
      <w:r w:rsidRPr="00F229DA">
        <w:rPr>
          <w:rFonts w:ascii="Times New Roman" w:hAnsi="Times New Roman" w:cs="Times New Roman"/>
          <w:sz w:val="26"/>
          <w:szCs w:val="26"/>
          <w:u w:val="single"/>
        </w:rPr>
        <w:t>1. Значительное усиление кадрового потенциала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1.1. Обеспечение цифровой грамотности населения;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1.2. Увеличение объемов подготовки ИТ-специалистов;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1.3. Массовое повышение квалификации в разных отраслях для внедрения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>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1.4. Участие индустриальных партнёров в непрерывном профобразовании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>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1.5. Специальные программы стажировки (обучения) за рубежом (с возвратом);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1.6. Электронное и сетевое обучение,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унифицированный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 xml:space="preserve"> электронный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образовательный контент;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1.7. Комплекс мер по привлечению ведущих ИТ-специалистов на работу</w:t>
      </w:r>
      <w:r w:rsidR="00856A91" w:rsidRPr="00856A91">
        <w:rPr>
          <w:rFonts w:ascii="Times New Roman" w:hAnsi="Times New Roman" w:cs="Times New Roman"/>
          <w:sz w:val="26"/>
          <w:szCs w:val="26"/>
        </w:rPr>
        <w:t xml:space="preserve"> </w:t>
      </w:r>
      <w:r w:rsidRPr="00856A91">
        <w:rPr>
          <w:rFonts w:ascii="Times New Roman" w:hAnsi="Times New Roman" w:cs="Times New Roman"/>
          <w:sz w:val="26"/>
          <w:szCs w:val="26"/>
        </w:rPr>
        <w:t xml:space="preserve">в </w:t>
      </w:r>
      <w:r w:rsidR="00856A91">
        <w:rPr>
          <w:rFonts w:ascii="Times New Roman" w:hAnsi="Times New Roman" w:cs="Times New Roman"/>
          <w:sz w:val="26"/>
          <w:szCs w:val="26"/>
        </w:rPr>
        <w:t>РФ</w:t>
      </w:r>
      <w:r w:rsidRPr="00856A91">
        <w:rPr>
          <w:rFonts w:ascii="Times New Roman" w:hAnsi="Times New Roman" w:cs="Times New Roman"/>
          <w:sz w:val="26"/>
          <w:szCs w:val="26"/>
        </w:rPr>
        <w:t>.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DC8" w:rsidRPr="00F229DA" w:rsidRDefault="009E4DC8" w:rsidP="009E4DC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u w:val="single"/>
        </w:rPr>
      </w:pPr>
      <w:r w:rsidRPr="00F229DA">
        <w:rPr>
          <w:rFonts w:ascii="Times New Roman" w:hAnsi="Times New Roman" w:cs="Times New Roman"/>
          <w:sz w:val="26"/>
          <w:szCs w:val="26"/>
          <w:u w:val="single"/>
        </w:rPr>
        <w:t>2. Формирование институциональных условий для роста отрасли, ее доли в ВВП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2.1. Развитие законодательства (152-ФЗ, 149-ФЗ, 44-ФЗ, 223-ФЗ др.);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2.2. Система налоговых стимулов (льготы по страховым взносам, налогу на прибыль, </w:t>
      </w:r>
      <w:r w:rsidRPr="00856A91">
        <w:rPr>
          <w:rFonts w:ascii="Times New Roman" w:hAnsi="Times New Roman" w:cs="Times New Roman"/>
          <w:sz w:val="26"/>
          <w:szCs w:val="26"/>
          <w:lang w:val="en-US"/>
        </w:rPr>
        <w:t>capital</w:t>
      </w:r>
      <w:r w:rsidRPr="00856A91">
        <w:rPr>
          <w:rFonts w:ascii="Times New Roman" w:hAnsi="Times New Roman" w:cs="Times New Roman"/>
          <w:sz w:val="26"/>
          <w:szCs w:val="26"/>
        </w:rPr>
        <w:t xml:space="preserve"> </w:t>
      </w:r>
      <w:r w:rsidRPr="00856A91">
        <w:rPr>
          <w:rFonts w:ascii="Times New Roman" w:hAnsi="Times New Roman" w:cs="Times New Roman"/>
          <w:sz w:val="26"/>
          <w:szCs w:val="26"/>
          <w:lang w:val="en-US"/>
        </w:rPr>
        <w:t>gain</w:t>
      </w:r>
      <w:r w:rsidRPr="00856A91">
        <w:rPr>
          <w:rFonts w:ascii="Times New Roman" w:hAnsi="Times New Roman" w:cs="Times New Roman"/>
          <w:sz w:val="26"/>
          <w:szCs w:val="26"/>
        </w:rPr>
        <w:t>);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2.3. Снижение стоимости привлечения финансирования (без имущественного залога);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2.4. </w:t>
      </w:r>
      <w:proofErr w:type="spellStart"/>
      <w:r w:rsidRPr="00856A91">
        <w:rPr>
          <w:rFonts w:ascii="Times New Roman" w:hAnsi="Times New Roman" w:cs="Times New Roman"/>
          <w:sz w:val="26"/>
          <w:szCs w:val="26"/>
        </w:rPr>
        <w:t>Легитимизация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6A91">
        <w:rPr>
          <w:rFonts w:ascii="Times New Roman" w:hAnsi="Times New Roman" w:cs="Times New Roman"/>
          <w:sz w:val="26"/>
          <w:szCs w:val="26"/>
        </w:rPr>
        <w:t>международно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 xml:space="preserve"> признанных типов лицензирования, в </w:t>
      </w:r>
      <w:proofErr w:type="spellStart"/>
      <w:r w:rsidRPr="00856A9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>. с открытым кодом (</w:t>
      </w:r>
      <w:proofErr w:type="spellStart"/>
      <w:r w:rsidRPr="00856A91">
        <w:rPr>
          <w:rFonts w:ascii="Times New Roman" w:hAnsi="Times New Roman" w:cs="Times New Roman"/>
          <w:sz w:val="26"/>
          <w:szCs w:val="26"/>
          <w:lang w:val="en-US"/>
        </w:rPr>
        <w:t>opensource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>);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Единые условия для российских и иностранных компаний (налоги с доходов в Российской Федерации, закон об информации, рекламе</w:t>
      </w:r>
      <w:proofErr w:type="gramEnd"/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2.6. Выделение специальной категории для дополнительных мер поддержки - малый ИТ-бизнес;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2.7. Антимонопольные меры (развитие конкуренции в сфере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>);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lastRenderedPageBreak/>
        <w:t xml:space="preserve">2.8. Совершенствование стандартов и </w:t>
      </w:r>
      <w:proofErr w:type="spellStart"/>
      <w:r w:rsidRPr="00856A91">
        <w:rPr>
          <w:rFonts w:ascii="Times New Roman" w:hAnsi="Times New Roman" w:cs="Times New Roman"/>
          <w:sz w:val="26"/>
          <w:szCs w:val="26"/>
        </w:rPr>
        <w:t>техрегулирования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>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2.9. Развитие институтов защиты интеллектуальной собственности;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2.10. Совершенствование механизмов ГЧП и концессии в сфере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 xml:space="preserve"> (115-ФЗ, 224-ФЗ);</w:t>
      </w: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2.11. Развитие арбитража в сфере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>, включая досудебное урегулирование споров.</w:t>
      </w: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DC8" w:rsidRPr="00F229DA" w:rsidRDefault="009E4DC8" w:rsidP="009E4DC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u w:val="single"/>
        </w:rPr>
      </w:pPr>
      <w:r w:rsidRPr="00F229DA">
        <w:rPr>
          <w:rFonts w:ascii="Times New Roman" w:hAnsi="Times New Roman" w:cs="Times New Roman"/>
          <w:sz w:val="26"/>
          <w:szCs w:val="26"/>
          <w:u w:val="single"/>
        </w:rPr>
        <w:t xml:space="preserve">3. Появление </w:t>
      </w:r>
      <w:proofErr w:type="gramStart"/>
      <w:r w:rsidRPr="00F229DA">
        <w:rPr>
          <w:rFonts w:ascii="Times New Roman" w:hAnsi="Times New Roman" w:cs="Times New Roman"/>
          <w:sz w:val="26"/>
          <w:szCs w:val="26"/>
          <w:u w:val="single"/>
        </w:rPr>
        <w:t>российских</w:t>
      </w:r>
      <w:proofErr w:type="gramEnd"/>
      <w:r w:rsidRPr="00F229DA">
        <w:rPr>
          <w:rFonts w:ascii="Times New Roman" w:hAnsi="Times New Roman" w:cs="Times New Roman"/>
          <w:sz w:val="26"/>
          <w:szCs w:val="26"/>
          <w:u w:val="single"/>
        </w:rPr>
        <w:t xml:space="preserve"> ИТ-компаний мирового масштаба, рост экспорта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3.1. Комплекс мер поддержки экспорта;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3.2. Долгосрочный заказ на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российское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 xml:space="preserve"> ПО со стороны государства и госкомпаний;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3.3. Регулирование развития новых отраслей (телемедицина, </w:t>
      </w:r>
      <w:proofErr w:type="spellStart"/>
      <w:r w:rsidRPr="00856A91">
        <w:rPr>
          <w:rFonts w:ascii="Times New Roman" w:hAnsi="Times New Roman" w:cs="Times New Roman"/>
          <w:sz w:val="26"/>
          <w:szCs w:val="26"/>
        </w:rPr>
        <w:t>беспилотники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 xml:space="preserve"> и др.);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3.4. Снятие барьеров в таможенном регулировании, в </w:t>
      </w:r>
      <w:proofErr w:type="spellStart"/>
      <w:r w:rsidRPr="00856A9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 xml:space="preserve">. при продажах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 xml:space="preserve"> через Интернет;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3.5. Упрощение валютного контроля, в </w:t>
      </w:r>
      <w:proofErr w:type="spellStart"/>
      <w:r w:rsidRPr="00856A9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 xml:space="preserve">. при продажах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 xml:space="preserve"> через Интернет;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3.6. Целевая программа поддержки разработки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отечественного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 xml:space="preserve"> инженерного ПО;</w:t>
      </w: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3.7. Стимулирование разработки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отечественного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 xml:space="preserve"> ПО с открытым кодом.</w:t>
      </w: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DC8" w:rsidRPr="00F229DA" w:rsidRDefault="009E4DC8" w:rsidP="009E4DC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u w:val="single"/>
        </w:rPr>
      </w:pPr>
      <w:r w:rsidRPr="00F229DA">
        <w:rPr>
          <w:rFonts w:ascii="Times New Roman" w:hAnsi="Times New Roman" w:cs="Times New Roman"/>
          <w:sz w:val="26"/>
          <w:szCs w:val="26"/>
          <w:u w:val="single"/>
        </w:rPr>
        <w:t xml:space="preserve">4. Многократное увеличение количества </w:t>
      </w:r>
      <w:proofErr w:type="spellStart"/>
      <w:r w:rsidRPr="00F229DA">
        <w:rPr>
          <w:rFonts w:ascii="Times New Roman" w:hAnsi="Times New Roman" w:cs="Times New Roman"/>
          <w:sz w:val="26"/>
          <w:szCs w:val="26"/>
          <w:u w:val="single"/>
        </w:rPr>
        <w:t>стартапов</w:t>
      </w:r>
      <w:proofErr w:type="spellEnd"/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4.1. Развитие инновационной инфраструктуры - технопарки, акселераторы, др.;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4.2. Увеличение финансовой поддержки </w:t>
      </w:r>
      <w:proofErr w:type="spellStart"/>
      <w:r w:rsidRPr="00856A91">
        <w:rPr>
          <w:rFonts w:ascii="Times New Roman" w:hAnsi="Times New Roman" w:cs="Times New Roman"/>
          <w:sz w:val="26"/>
          <w:szCs w:val="26"/>
        </w:rPr>
        <w:t>стартапов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 xml:space="preserve"> (субсидии, гранты, займы);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4.3. Поддержка выхода на </w:t>
      </w:r>
      <w:r w:rsidRPr="00856A91">
        <w:rPr>
          <w:rFonts w:ascii="Times New Roman" w:hAnsi="Times New Roman" w:cs="Times New Roman"/>
          <w:sz w:val="26"/>
          <w:szCs w:val="26"/>
          <w:lang w:val="en-US"/>
        </w:rPr>
        <w:t>IPO</w:t>
      </w:r>
      <w:r w:rsidRPr="00856A91">
        <w:rPr>
          <w:rFonts w:ascii="Times New Roman" w:hAnsi="Times New Roman" w:cs="Times New Roman"/>
          <w:sz w:val="26"/>
          <w:szCs w:val="26"/>
        </w:rPr>
        <w:t>. Развитие специализированного сектора ММВБ;</w:t>
      </w: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4.4. Развитие рынка поглощений </w:t>
      </w:r>
      <w:proofErr w:type="spellStart"/>
      <w:r w:rsidRPr="00856A91">
        <w:rPr>
          <w:rFonts w:ascii="Times New Roman" w:hAnsi="Times New Roman" w:cs="Times New Roman"/>
          <w:sz w:val="26"/>
          <w:szCs w:val="26"/>
        </w:rPr>
        <w:t>стартапов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 xml:space="preserve"> частными компаниями.</w:t>
      </w: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DC8" w:rsidRPr="00F229DA" w:rsidRDefault="009E4DC8" w:rsidP="009E4DC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u w:val="single"/>
        </w:rPr>
      </w:pPr>
      <w:r w:rsidRPr="00F229DA">
        <w:rPr>
          <w:rFonts w:ascii="Times New Roman" w:hAnsi="Times New Roman" w:cs="Times New Roman"/>
          <w:sz w:val="26"/>
          <w:szCs w:val="26"/>
          <w:u w:val="single"/>
        </w:rPr>
        <w:t>5. Быстрый подхват и масштабирование прорывных технологических направлений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5.1. Мониторинг трендов и прогноз научно-технологического развития;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5.2. Дорожные карты развития прорывных технологических направлений;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5.3. Каталитические </w:t>
      </w:r>
      <w:proofErr w:type="spellStart"/>
      <w:r w:rsidRPr="00856A91"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 xml:space="preserve"> – опережающий рынок заказов на новые продукты и услуги;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5.4. Проекты профильных компаний с </w:t>
      </w:r>
      <w:proofErr w:type="spellStart"/>
      <w:r w:rsidRPr="00856A91">
        <w:rPr>
          <w:rFonts w:ascii="Times New Roman" w:hAnsi="Times New Roman" w:cs="Times New Roman"/>
          <w:sz w:val="26"/>
          <w:szCs w:val="26"/>
        </w:rPr>
        <w:t>госучастием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 xml:space="preserve">, программы поддержки </w:t>
      </w:r>
      <w:proofErr w:type="spellStart"/>
      <w:r w:rsidRPr="00856A91">
        <w:rPr>
          <w:rFonts w:ascii="Times New Roman" w:hAnsi="Times New Roman" w:cs="Times New Roman"/>
          <w:sz w:val="26"/>
          <w:szCs w:val="26"/>
        </w:rPr>
        <w:t>стартапов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>.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DC8" w:rsidRPr="00F229DA" w:rsidRDefault="009E4DC8" w:rsidP="009E4DC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u w:val="single"/>
        </w:rPr>
      </w:pPr>
      <w:r w:rsidRPr="00F229DA">
        <w:rPr>
          <w:rFonts w:ascii="Times New Roman" w:hAnsi="Times New Roman" w:cs="Times New Roman"/>
          <w:sz w:val="26"/>
          <w:szCs w:val="26"/>
          <w:u w:val="single"/>
        </w:rPr>
        <w:t>6. Повышение привлекательности российской юрисдикции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6.1. Адаптация законодательства о юридических лицах с учетом специфики ИТ-компаний (ООО, </w:t>
      </w:r>
      <w:proofErr w:type="spellStart"/>
      <w:r w:rsidRPr="00856A91">
        <w:rPr>
          <w:rFonts w:ascii="Times New Roman" w:hAnsi="Times New Roman" w:cs="Times New Roman"/>
          <w:sz w:val="26"/>
          <w:szCs w:val="26"/>
        </w:rPr>
        <w:t>хозпартнерства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>);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6.2.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Цифровое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6A91">
        <w:rPr>
          <w:rFonts w:ascii="Times New Roman" w:hAnsi="Times New Roman" w:cs="Times New Roman"/>
          <w:sz w:val="26"/>
          <w:szCs w:val="26"/>
        </w:rPr>
        <w:t>резидентство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 xml:space="preserve"> компаний стран ЕАЭС и БРИКС;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6.3. Льготный налоговый режим цифровым резидентам и </w:t>
      </w:r>
      <w:proofErr w:type="spellStart"/>
      <w:r w:rsidRPr="00856A91">
        <w:rPr>
          <w:rFonts w:ascii="Times New Roman" w:hAnsi="Times New Roman" w:cs="Times New Roman"/>
          <w:sz w:val="26"/>
          <w:szCs w:val="26"/>
        </w:rPr>
        <w:t>стартапам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 xml:space="preserve"> стран ЕАЭС, БРИКС;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6.4. Удаленное оформление трудовых отношений, снятие барьеров для найма </w:t>
      </w:r>
      <w:r w:rsidR="00F229DA">
        <w:rPr>
          <w:rFonts w:ascii="Times New Roman" w:hAnsi="Times New Roman" w:cs="Times New Roman"/>
          <w:sz w:val="26"/>
          <w:szCs w:val="26"/>
        </w:rPr>
        <w:t>и</w:t>
      </w:r>
      <w:r w:rsidRPr="00856A91">
        <w:rPr>
          <w:rFonts w:ascii="Times New Roman" w:hAnsi="Times New Roman" w:cs="Times New Roman"/>
          <w:sz w:val="26"/>
          <w:szCs w:val="26"/>
        </w:rPr>
        <w:t>ностранных граждан;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6.5. Фонд/программа финансовой поддержки </w:t>
      </w:r>
      <w:proofErr w:type="spellStart"/>
      <w:r w:rsidRPr="00856A91">
        <w:rPr>
          <w:rFonts w:ascii="Times New Roman" w:hAnsi="Times New Roman" w:cs="Times New Roman"/>
          <w:sz w:val="26"/>
          <w:szCs w:val="26"/>
        </w:rPr>
        <w:t>стартапов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 xml:space="preserve"> из зарубежных стран на</w:t>
      </w:r>
      <w:r w:rsidR="00F229DA">
        <w:rPr>
          <w:rFonts w:ascii="Times New Roman" w:hAnsi="Times New Roman" w:cs="Times New Roman"/>
          <w:sz w:val="26"/>
          <w:szCs w:val="26"/>
        </w:rPr>
        <w:t xml:space="preserve"> </w:t>
      </w:r>
      <w:r w:rsidRPr="00856A91">
        <w:rPr>
          <w:rFonts w:ascii="Times New Roman" w:hAnsi="Times New Roman" w:cs="Times New Roman"/>
          <w:sz w:val="26"/>
          <w:szCs w:val="26"/>
        </w:rPr>
        <w:t>начальном этапе деятельности;</w:t>
      </w: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6.6. Программа адаптации для сотрудников </w:t>
      </w:r>
      <w:proofErr w:type="spellStart"/>
      <w:r w:rsidRPr="00856A91">
        <w:rPr>
          <w:rFonts w:ascii="Times New Roman" w:hAnsi="Times New Roman" w:cs="Times New Roman"/>
          <w:sz w:val="26"/>
          <w:szCs w:val="26"/>
        </w:rPr>
        <w:t>стартапов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 xml:space="preserve"> из зарубежных стран. </w:t>
      </w: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DC8" w:rsidRPr="00F229DA" w:rsidRDefault="009E4DC8" w:rsidP="009E4DC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u w:val="single"/>
        </w:rPr>
      </w:pPr>
      <w:r w:rsidRPr="00F229DA">
        <w:rPr>
          <w:rFonts w:ascii="Times New Roman" w:hAnsi="Times New Roman" w:cs="Times New Roman"/>
          <w:sz w:val="26"/>
          <w:szCs w:val="26"/>
          <w:u w:val="single"/>
        </w:rPr>
        <w:t>7. Создание рынка данных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7.1. Государственные данные: доступ в рамках ГЧП и концессии, монетизация,</w:t>
      </w:r>
      <w:r w:rsidR="00F229DA">
        <w:rPr>
          <w:rFonts w:ascii="Times New Roman" w:hAnsi="Times New Roman" w:cs="Times New Roman"/>
          <w:sz w:val="26"/>
          <w:szCs w:val="26"/>
        </w:rPr>
        <w:t xml:space="preserve"> </w:t>
      </w:r>
      <w:r w:rsidRPr="00856A91">
        <w:rPr>
          <w:rFonts w:ascii="Times New Roman" w:hAnsi="Times New Roman" w:cs="Times New Roman"/>
          <w:sz w:val="26"/>
          <w:szCs w:val="26"/>
        </w:rPr>
        <w:t>определение обладателя данных;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7.2. Многократное увеличение объемов открытых данных;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7.3. Роль частных операторов ГИС в развитии рынка данных, в </w:t>
      </w:r>
      <w:proofErr w:type="spellStart"/>
      <w:r w:rsidRPr="00856A9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>. в рамках ГЧП и концессии;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7.4. Стимулирование хранения, обработки данных, включая «облачные» сервисы, внутри страны;</w:t>
      </w: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7.5. Регулирование использования больших данных и искусственного интеллекта.</w:t>
      </w:r>
    </w:p>
    <w:p w:rsidR="009E4DC8" w:rsidRPr="00F229DA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DC8" w:rsidRPr="00F229DA" w:rsidRDefault="009E4DC8" w:rsidP="009E4DC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u w:val="single"/>
        </w:rPr>
      </w:pPr>
      <w:r w:rsidRPr="00F229DA">
        <w:rPr>
          <w:rFonts w:ascii="Times New Roman" w:hAnsi="Times New Roman" w:cs="Times New Roman"/>
          <w:sz w:val="26"/>
          <w:szCs w:val="26"/>
          <w:u w:val="single"/>
        </w:rPr>
        <w:t>8. Информационная безопасность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8.1. Обеспечение разумного баланса в ИБ между глобализацией и локализацией;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8.2. Поддержка исследований и разработок в перспективных областях, создание задела;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lastRenderedPageBreak/>
        <w:t xml:space="preserve">8.3. </w:t>
      </w:r>
      <w:proofErr w:type="spellStart"/>
      <w:r w:rsidRPr="00856A91">
        <w:rPr>
          <w:rFonts w:ascii="Times New Roman" w:hAnsi="Times New Roman" w:cs="Times New Roman"/>
          <w:sz w:val="26"/>
          <w:szCs w:val="26"/>
        </w:rPr>
        <w:t>Импортозамещение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 xml:space="preserve"> для государственных структур и организаций, в </w:t>
      </w:r>
      <w:proofErr w:type="spellStart"/>
      <w:r w:rsidRPr="00856A9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56A91">
        <w:rPr>
          <w:rFonts w:ascii="Times New Roman" w:hAnsi="Times New Roman" w:cs="Times New Roman"/>
          <w:sz w:val="26"/>
          <w:szCs w:val="26"/>
        </w:rPr>
        <w:t>. ОПК;</w:t>
      </w:r>
    </w:p>
    <w:p w:rsidR="009E4DC8" w:rsidRPr="00856A91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 xml:space="preserve">8.4. Особые меры защиты для масштабных </w:t>
      </w:r>
      <w:proofErr w:type="gramStart"/>
      <w:r w:rsidRPr="00856A91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Pr="00856A91">
        <w:rPr>
          <w:rFonts w:ascii="Times New Roman" w:hAnsi="Times New Roman" w:cs="Times New Roman"/>
          <w:sz w:val="26"/>
          <w:szCs w:val="26"/>
        </w:rPr>
        <w:t xml:space="preserve"> систем и критической инфраструктуры;</w:t>
      </w:r>
    </w:p>
    <w:p w:rsidR="009E4DC8" w:rsidRDefault="009E4DC8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A91">
        <w:rPr>
          <w:rFonts w:ascii="Times New Roman" w:hAnsi="Times New Roman" w:cs="Times New Roman"/>
          <w:sz w:val="26"/>
          <w:szCs w:val="26"/>
        </w:rPr>
        <w:t>8.5. Обеспечение безопасности российского сегмента интернет от внутренних и внешних угроз.</w:t>
      </w:r>
    </w:p>
    <w:p w:rsidR="00856A91" w:rsidRDefault="00856A91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A91" w:rsidRPr="00856A91" w:rsidRDefault="00F229DA" w:rsidP="009E4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</w:t>
      </w:r>
    </w:p>
    <w:sectPr w:rsidR="00856A91" w:rsidRPr="00856A91" w:rsidSect="009E4DC8">
      <w:pgSz w:w="11906" w:h="16838"/>
      <w:pgMar w:top="510" w:right="851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27"/>
    <w:rsid w:val="00125127"/>
    <w:rsid w:val="00856A91"/>
    <w:rsid w:val="009E4DC8"/>
    <w:rsid w:val="00A42001"/>
    <w:rsid w:val="00D10916"/>
    <w:rsid w:val="00D86393"/>
    <w:rsid w:val="00F2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Лао-Цзы</dc:creator>
  <cp:keywords/>
  <dc:description/>
  <cp:lastModifiedBy>Лао-Цзы</cp:lastModifiedBy>
  <cp:revision>5</cp:revision>
  <dcterms:created xsi:type="dcterms:W3CDTF">2020-03-10T09:24:00Z</dcterms:created>
  <dcterms:modified xsi:type="dcterms:W3CDTF">2020-03-11T11:42:00Z</dcterms:modified>
</cp:coreProperties>
</file>